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1FCC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jc w:val="left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  <w14:ligatures w14:val="none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  <w14:ligatures w14:val="none"/>
        </w:rPr>
        <w:t>附件1</w:t>
      </w:r>
    </w:p>
    <w:p w14:paraId="644DCB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  <w14:ligatures w14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14:ligatures w14:val="none"/>
        </w:rPr>
        <w:t>“五四薪火 墨韵青春”主题书法绘画大赛评分细则</w:t>
      </w:r>
      <w:bookmarkStart w:id="4" w:name="_GoBack"/>
      <w:bookmarkEnd w:id="4"/>
    </w:p>
    <w:p w14:paraId="534D6A7D">
      <w:pPr>
        <w:pStyle w:val="3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720" w:leftChars="0" w:hanging="720" w:firstLineChars="0"/>
        <w:textAlignment w:val="auto"/>
        <w:rPr>
          <w:rFonts w:hint="eastAsia" w:ascii="黑体" w:hAnsi="黑体" w:eastAsia="黑体" w:cs="方正小标宋简体"/>
          <w:sz w:val="32"/>
          <w:szCs w:val="32"/>
          <w14:ligatures w14:val="none"/>
        </w:rPr>
      </w:pPr>
      <w:bookmarkStart w:id="0" w:name="OLE_LINK1"/>
      <w:r>
        <w:rPr>
          <w:rFonts w:hint="default" w:ascii="黑体" w:hAnsi="黑体" w:eastAsia="黑体" w:cs="方正小标宋简体"/>
          <w:kern w:val="2"/>
          <w:sz w:val="32"/>
          <w:szCs w:val="32"/>
          <w:lang w:val="en-US" w:eastAsia="zh-CN" w:bidi="ar-SA"/>
          <w14:ligatures w14:val="none"/>
        </w:rPr>
        <w:t>一、</w:t>
      </w:r>
      <w:r>
        <w:rPr>
          <w:rFonts w:hint="eastAsia" w:ascii="黑体" w:hAnsi="黑体" w:eastAsia="黑体" w:cs="方正小标宋简体"/>
          <w:sz w:val="32"/>
          <w:szCs w:val="32"/>
          <w14:ligatures w14:val="none"/>
        </w:rPr>
        <w:t>主题契合度（40分）：</w:t>
      </w:r>
      <w:bookmarkEnd w:id="0"/>
    </w:p>
    <w:tbl>
      <w:tblPr>
        <w:tblStyle w:val="1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1560"/>
        <w:gridCol w:w="5040"/>
      </w:tblGrid>
      <w:tr w14:paraId="167E70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 w14:paraId="17DD4F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center"/>
              <w:textAlignment w:val="auto"/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</w:pPr>
            <w:bookmarkStart w:id="1" w:name="_Hlk224297629"/>
            <w:r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  <w:t>评分等级</w:t>
            </w:r>
          </w:p>
        </w:tc>
        <w:tc>
          <w:tcPr>
            <w:tcW w:w="1560" w:type="dxa"/>
          </w:tcPr>
          <w:p w14:paraId="2034A1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center"/>
              <w:textAlignment w:val="auto"/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</w:pPr>
            <w:r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  <w:t>分值区间</w:t>
            </w:r>
          </w:p>
        </w:tc>
        <w:tc>
          <w:tcPr>
            <w:tcW w:w="5040" w:type="dxa"/>
          </w:tcPr>
          <w:p w14:paraId="1E1493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center"/>
              <w:textAlignment w:val="auto"/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</w:pPr>
            <w:r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  <w:t>评分标准</w:t>
            </w:r>
          </w:p>
        </w:tc>
      </w:tr>
      <w:tr w14:paraId="20B96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  <w:vAlign w:val="center"/>
          </w:tcPr>
          <w:p w14:paraId="0BB4C0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center"/>
              <w:textAlignment w:val="auto"/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</w:pPr>
            <w:bookmarkStart w:id="2" w:name="_Hlk224297342"/>
            <w:r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  <w:t>优秀</w:t>
            </w:r>
          </w:p>
        </w:tc>
        <w:tc>
          <w:tcPr>
            <w:tcW w:w="1560" w:type="dxa"/>
            <w:vAlign w:val="center"/>
          </w:tcPr>
          <w:p w14:paraId="3053C9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center"/>
              <w:textAlignment w:val="auto"/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</w:pPr>
            <w:r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  <w:t>33-40分</w:t>
            </w:r>
          </w:p>
        </w:tc>
        <w:tc>
          <w:tcPr>
            <w:tcW w:w="5040" w:type="dxa"/>
            <w:vAlign w:val="center"/>
          </w:tcPr>
          <w:p w14:paraId="196A5E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center"/>
              <w:textAlignment w:val="auto"/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</w:pPr>
            <w:r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  <w:t>主题高度契合，深度诠释“我与学校共成长”核心主线，将爱校理念完整融入创作；作品以校园风貌、成长感悟、校史底蕴、校园发展等为核心内容，爱校情怀真挚饱满，立意深刻新颖，完美呼应活动主旨，具备极强的情感感染力。</w:t>
            </w:r>
          </w:p>
        </w:tc>
      </w:tr>
      <w:tr w14:paraId="6EC73F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  <w:vAlign w:val="center"/>
          </w:tcPr>
          <w:p w14:paraId="02C060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center"/>
              <w:textAlignment w:val="auto"/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</w:pPr>
            <w:r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  <w:t>良好</w:t>
            </w:r>
          </w:p>
        </w:tc>
        <w:tc>
          <w:tcPr>
            <w:tcW w:w="1560" w:type="dxa"/>
            <w:vAlign w:val="center"/>
          </w:tcPr>
          <w:p w14:paraId="294185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center"/>
              <w:textAlignment w:val="auto"/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</w:pPr>
            <w:r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  <w:t>25-32分</w:t>
            </w:r>
          </w:p>
        </w:tc>
        <w:tc>
          <w:tcPr>
            <w:tcW w:w="5040" w:type="dxa"/>
            <w:vAlign w:val="center"/>
          </w:tcPr>
          <w:p w14:paraId="519C28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center"/>
              <w:textAlignment w:val="auto"/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</w:pPr>
            <w:r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  <w:t>主题契合度高，紧扣活动主线与核心理念，内容贴合校园相关主题，能清晰传递爱校情怀，立意明确，情感表达自然流畅，符合活动主旨要求。</w:t>
            </w:r>
          </w:p>
        </w:tc>
      </w:tr>
      <w:tr w14:paraId="017CC6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  <w:vAlign w:val="center"/>
          </w:tcPr>
          <w:p w14:paraId="6CDDE4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center"/>
              <w:textAlignment w:val="auto"/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</w:pPr>
            <w:r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  <w:t>合格</w:t>
            </w:r>
          </w:p>
        </w:tc>
        <w:tc>
          <w:tcPr>
            <w:tcW w:w="1560" w:type="dxa"/>
            <w:vAlign w:val="center"/>
          </w:tcPr>
          <w:p w14:paraId="178B72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center"/>
              <w:textAlignment w:val="auto"/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</w:pPr>
            <w:r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  <w:t>16-24分</w:t>
            </w:r>
          </w:p>
        </w:tc>
        <w:tc>
          <w:tcPr>
            <w:tcW w:w="5040" w:type="dxa"/>
            <w:vAlign w:val="center"/>
          </w:tcPr>
          <w:p w14:paraId="5BC3CC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center"/>
              <w:textAlignment w:val="auto"/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</w:pPr>
            <w:r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  <w:t>主题基本契合，包含校园相关元素，能体现基础的爱校情感，立意基本清晰，无明显偏离活动主题的内容。</w:t>
            </w:r>
          </w:p>
        </w:tc>
      </w:tr>
      <w:tr w14:paraId="6E086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  <w:vAlign w:val="center"/>
          </w:tcPr>
          <w:p w14:paraId="2AD3E7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center"/>
              <w:textAlignment w:val="auto"/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</w:pPr>
            <w:r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  <w:t>不合格</w:t>
            </w:r>
          </w:p>
        </w:tc>
        <w:tc>
          <w:tcPr>
            <w:tcW w:w="1560" w:type="dxa"/>
            <w:vAlign w:val="center"/>
          </w:tcPr>
          <w:p w14:paraId="1E6BF9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center"/>
              <w:textAlignment w:val="auto"/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</w:pPr>
            <w:r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  <w:t>0-15分</w:t>
            </w:r>
          </w:p>
        </w:tc>
        <w:tc>
          <w:tcPr>
            <w:tcW w:w="5040" w:type="dxa"/>
            <w:vAlign w:val="center"/>
          </w:tcPr>
          <w:p w14:paraId="2F626D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center"/>
              <w:textAlignment w:val="auto"/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</w:pPr>
            <w:r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  <w:t>主题严重偏离，无校园相关元素，未体现“我与学校共成长”主线与爱校理念，完全不符合活动主旨。</w:t>
            </w:r>
          </w:p>
        </w:tc>
      </w:tr>
      <w:bookmarkEnd w:id="1"/>
      <w:bookmarkEnd w:id="2"/>
    </w:tbl>
    <w:p w14:paraId="738DE236">
      <w:pPr>
        <w:pStyle w:val="3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720" w:leftChars="0" w:hanging="720" w:firstLineChars="0"/>
        <w:textAlignment w:val="auto"/>
        <w:rPr>
          <w:rFonts w:ascii="黑体" w:hAnsi="黑体" w:eastAsia="黑体" w:cs="方正小标宋简体"/>
          <w:sz w:val="32"/>
          <w:szCs w:val="32"/>
          <w14:ligatures w14:val="none"/>
        </w:rPr>
      </w:pPr>
      <w:r>
        <w:rPr>
          <w:rFonts w:hint="default" w:ascii="黑体" w:hAnsi="黑体" w:eastAsia="黑体" w:cs="方正小标宋简体"/>
          <w:kern w:val="2"/>
          <w:sz w:val="32"/>
          <w:szCs w:val="32"/>
          <w:lang w:val="en-US" w:eastAsia="zh-CN" w:bidi="ar-SA"/>
          <w14:ligatures w14:val="none"/>
        </w:rPr>
        <w:t>二、</w:t>
      </w:r>
      <w:r>
        <w:rPr>
          <w:rFonts w:hint="eastAsia" w:ascii="黑体" w:hAnsi="黑体" w:eastAsia="黑体" w:cs="方正小标宋简体"/>
          <w:sz w:val="32"/>
          <w:szCs w:val="32"/>
          <w14:ligatures w14:val="none"/>
        </w:rPr>
        <w:t>艺术表现（35分）：</w:t>
      </w:r>
    </w:p>
    <w:tbl>
      <w:tblPr>
        <w:tblStyle w:val="1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3"/>
        <w:gridCol w:w="1225"/>
        <w:gridCol w:w="2596"/>
        <w:gridCol w:w="2772"/>
      </w:tblGrid>
      <w:tr w14:paraId="6B4DC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</w:tcPr>
          <w:p w14:paraId="78116A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center"/>
              <w:textAlignment w:val="auto"/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</w:pPr>
            <w:r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  <w:t>评分等级</w:t>
            </w:r>
          </w:p>
        </w:tc>
        <w:tc>
          <w:tcPr>
            <w:tcW w:w="1225" w:type="dxa"/>
          </w:tcPr>
          <w:p w14:paraId="4F2BBB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center"/>
              <w:textAlignment w:val="auto"/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</w:pPr>
            <w:r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  <w:t>分值区间</w:t>
            </w:r>
          </w:p>
        </w:tc>
        <w:tc>
          <w:tcPr>
            <w:tcW w:w="2596" w:type="dxa"/>
          </w:tcPr>
          <w:p w14:paraId="5BC010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center"/>
              <w:textAlignment w:val="auto"/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</w:pPr>
            <w:r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  <w:t>书法类评分标准</w:t>
            </w:r>
          </w:p>
        </w:tc>
        <w:tc>
          <w:tcPr>
            <w:tcW w:w="2772" w:type="dxa"/>
          </w:tcPr>
          <w:p w14:paraId="72380C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center"/>
              <w:textAlignment w:val="auto"/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</w:pPr>
            <w:r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  <w:t>绘画类评分标准</w:t>
            </w:r>
          </w:p>
        </w:tc>
      </w:tr>
      <w:tr w14:paraId="7C15D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vAlign w:val="center"/>
          </w:tcPr>
          <w:p w14:paraId="2136C3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center"/>
              <w:textAlignment w:val="auto"/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</w:pPr>
            <w:r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  <w:t>优秀</w:t>
            </w:r>
          </w:p>
        </w:tc>
        <w:tc>
          <w:tcPr>
            <w:tcW w:w="1225" w:type="dxa"/>
            <w:vAlign w:val="center"/>
          </w:tcPr>
          <w:p w14:paraId="4CFBE8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center"/>
              <w:textAlignment w:val="auto"/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</w:pPr>
            <w:r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  <w:t>29-35分</w:t>
            </w:r>
          </w:p>
        </w:tc>
        <w:tc>
          <w:tcPr>
            <w:tcW w:w="2596" w:type="dxa"/>
            <w:vAlign w:val="center"/>
          </w:tcPr>
          <w:p w14:paraId="7709ED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</w:pPr>
            <w:r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  <w:t>笔法精到娴熟，笔墨功底扎实，结体规范严谨且富有个人风格，章法布局完整和谐，墨色层次丰富，能通过笔墨语言精准呼应主题，艺术感染力强。</w:t>
            </w:r>
          </w:p>
        </w:tc>
        <w:tc>
          <w:tcPr>
            <w:tcW w:w="2772" w:type="dxa"/>
            <w:vAlign w:val="center"/>
          </w:tcPr>
          <w:p w14:paraId="52ED7E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</w:pPr>
            <w:r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  <w:t>构图完整巧妙，造型准确生动，色彩和谐协调富有表现力，技法娴熟精湛，艺术风格鲜明，画面语言与主题深度契合，整体呈现效果极佳，感染力强。</w:t>
            </w:r>
          </w:p>
        </w:tc>
      </w:tr>
      <w:tr w14:paraId="1F8C4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vAlign w:val="center"/>
          </w:tcPr>
          <w:p w14:paraId="6BE74F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center"/>
              <w:textAlignment w:val="auto"/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</w:pPr>
            <w:r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  <w:t>良好</w:t>
            </w:r>
          </w:p>
        </w:tc>
        <w:tc>
          <w:tcPr>
            <w:tcW w:w="1225" w:type="dxa"/>
            <w:vAlign w:val="center"/>
          </w:tcPr>
          <w:p w14:paraId="23D0D3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center"/>
              <w:textAlignment w:val="auto"/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</w:pPr>
            <w:r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  <w:t>22-28分</w:t>
            </w:r>
          </w:p>
        </w:tc>
        <w:tc>
          <w:tcPr>
            <w:tcW w:w="2596" w:type="dxa"/>
            <w:vAlign w:val="center"/>
          </w:tcPr>
          <w:p w14:paraId="1D4278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</w:pPr>
            <w:r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  <w:t>笔法规范工整，具备较好的笔墨功底，结体匀称合理，章法布局协调有序，整体完成度高，有一定的艺术表现力。</w:t>
            </w:r>
          </w:p>
        </w:tc>
        <w:tc>
          <w:tcPr>
            <w:tcW w:w="2772" w:type="dxa"/>
            <w:vAlign w:val="center"/>
          </w:tcPr>
          <w:p w14:paraId="1A1E82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</w:pPr>
            <w:r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  <w:t>构图完整合理，造型准确，色彩搭配协调，技法熟练，画面完整度高，有较好的艺术表现力，能呼应活动主题。</w:t>
            </w:r>
          </w:p>
        </w:tc>
      </w:tr>
      <w:tr w14:paraId="28E5F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vAlign w:val="center"/>
          </w:tcPr>
          <w:p w14:paraId="635693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center"/>
              <w:textAlignment w:val="auto"/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</w:pPr>
            <w:r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  <w:t>合格</w:t>
            </w:r>
          </w:p>
        </w:tc>
        <w:tc>
          <w:tcPr>
            <w:tcW w:w="1225" w:type="dxa"/>
            <w:vAlign w:val="center"/>
          </w:tcPr>
          <w:p w14:paraId="0B5C50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center"/>
              <w:textAlignment w:val="auto"/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</w:pPr>
            <w:r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  <w:t>14-21分</w:t>
            </w:r>
          </w:p>
        </w:tc>
        <w:tc>
          <w:tcPr>
            <w:tcW w:w="2596" w:type="dxa"/>
            <w:vAlign w:val="center"/>
          </w:tcPr>
          <w:p w14:paraId="6F806C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</w:pPr>
            <w:r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  <w:t>笔法基本规范，结体无明显错误，章法布局基本完整，具备基础的书法创作能力，无严重的技法缺陷。</w:t>
            </w:r>
          </w:p>
        </w:tc>
        <w:tc>
          <w:tcPr>
            <w:tcW w:w="2772" w:type="dxa"/>
            <w:vAlign w:val="center"/>
          </w:tcPr>
          <w:p w14:paraId="2CD2AA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</w:pPr>
            <w:r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  <w:t>构图基本完整，造型无严重偏差，色彩基本协调，能完成基础的绘画创作，无严重的技法缺陷。</w:t>
            </w:r>
          </w:p>
        </w:tc>
      </w:tr>
      <w:tr w14:paraId="689629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vAlign w:val="center"/>
          </w:tcPr>
          <w:p w14:paraId="186946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center"/>
              <w:textAlignment w:val="auto"/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</w:pPr>
            <w:r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  <w:t>不合格</w:t>
            </w:r>
          </w:p>
        </w:tc>
        <w:tc>
          <w:tcPr>
            <w:tcW w:w="1225" w:type="dxa"/>
            <w:vAlign w:val="center"/>
          </w:tcPr>
          <w:p w14:paraId="19B786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center"/>
              <w:textAlignment w:val="auto"/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</w:pPr>
            <w:r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  <w:t>0-13分</w:t>
            </w:r>
          </w:p>
        </w:tc>
        <w:tc>
          <w:tcPr>
            <w:tcW w:w="2596" w:type="dxa"/>
            <w:vAlign w:val="center"/>
          </w:tcPr>
          <w:p w14:paraId="30A11A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</w:pPr>
            <w:r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  <w:t>笔法混乱生疏，结体错误较多，章法布局杂乱无章，无基本的底，作品完成度极低。</w:t>
            </w:r>
          </w:p>
        </w:tc>
        <w:tc>
          <w:tcPr>
            <w:tcW w:w="2772" w:type="dxa"/>
            <w:vAlign w:val="center"/>
          </w:tcPr>
          <w:p w14:paraId="2F8050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</w:pPr>
            <w:r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  <w:t>构图混乱无序，造型严重失准，色彩搭配失调，技法生疏，无基本的画面表现力，作品完成度极低。</w:t>
            </w:r>
          </w:p>
        </w:tc>
      </w:tr>
    </w:tbl>
    <w:p w14:paraId="02B82DE4">
      <w:pPr>
        <w:pStyle w:val="3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720" w:leftChars="0" w:hanging="720" w:firstLineChars="0"/>
        <w:textAlignment w:val="auto"/>
        <w:rPr>
          <w:rFonts w:ascii="黑体" w:hAnsi="黑体" w:eastAsia="黑体" w:cs="方正小标宋简体"/>
          <w:sz w:val="32"/>
          <w:szCs w:val="32"/>
          <w14:ligatures w14:val="none"/>
        </w:rPr>
      </w:pPr>
      <w:r>
        <w:rPr>
          <w:rFonts w:hint="default" w:ascii="黑体" w:hAnsi="黑体" w:eastAsia="黑体" w:cs="方正小标宋简体"/>
          <w:kern w:val="2"/>
          <w:sz w:val="32"/>
          <w:szCs w:val="32"/>
          <w:lang w:val="en-US" w:eastAsia="zh-CN" w:bidi="ar-SA"/>
          <w14:ligatures w14:val="none"/>
        </w:rPr>
        <w:t>三、</w:t>
      </w:r>
      <w:r>
        <w:rPr>
          <w:rFonts w:hint="eastAsia" w:ascii="黑体" w:hAnsi="黑体" w:eastAsia="黑体" w:cs="方正小标宋简体"/>
          <w:sz w:val="32"/>
          <w:szCs w:val="32"/>
          <w14:ligatures w14:val="none"/>
        </w:rPr>
        <w:t>原创创新（15分）：</w:t>
      </w:r>
    </w:p>
    <w:tbl>
      <w:tblPr>
        <w:tblStyle w:val="1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5"/>
        <w:gridCol w:w="1701"/>
        <w:gridCol w:w="5040"/>
      </w:tblGrid>
      <w:tr w14:paraId="4290A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</w:tcPr>
          <w:p w14:paraId="1A0AE9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center"/>
              <w:textAlignment w:val="auto"/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</w:pPr>
            <w:bookmarkStart w:id="3" w:name="_Hlk224297834"/>
            <w:r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  <w:t>评分等级</w:t>
            </w:r>
          </w:p>
        </w:tc>
        <w:tc>
          <w:tcPr>
            <w:tcW w:w="1701" w:type="dxa"/>
          </w:tcPr>
          <w:p w14:paraId="2FA029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center"/>
              <w:textAlignment w:val="auto"/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</w:pPr>
            <w:r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  <w:t>分值区间</w:t>
            </w:r>
          </w:p>
        </w:tc>
        <w:tc>
          <w:tcPr>
            <w:tcW w:w="5040" w:type="dxa"/>
          </w:tcPr>
          <w:p w14:paraId="2E670D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center"/>
              <w:textAlignment w:val="auto"/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</w:pPr>
            <w:r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  <w:t>评分标准</w:t>
            </w:r>
          </w:p>
        </w:tc>
      </w:tr>
      <w:tr w14:paraId="16E359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  <w:vAlign w:val="center"/>
          </w:tcPr>
          <w:p w14:paraId="4291D8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center"/>
              <w:textAlignment w:val="auto"/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</w:pPr>
            <w:r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  <w:t>优秀</w:t>
            </w:r>
          </w:p>
        </w:tc>
        <w:tc>
          <w:tcPr>
            <w:tcW w:w="1701" w:type="dxa"/>
            <w:vAlign w:val="center"/>
          </w:tcPr>
          <w:p w14:paraId="702828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center"/>
              <w:textAlignment w:val="auto"/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</w:pPr>
            <w:r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  <w:t>13-15分</w:t>
            </w:r>
          </w:p>
        </w:tc>
        <w:tc>
          <w:tcPr>
            <w:tcW w:w="5040" w:type="dxa"/>
            <w:vAlign w:val="center"/>
          </w:tcPr>
          <w:p w14:paraId="4F9B60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center"/>
              <w:textAlignment w:val="auto"/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</w:pPr>
            <w:r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  <w:t>作品为100%原创，无任何抄袭、过度借鉴行为；构思新颖独特，具备个人鲜明的创作视角与创意表达，在主题诠释、艺术形式、技法运用上有突出的创新性。</w:t>
            </w:r>
          </w:p>
        </w:tc>
      </w:tr>
      <w:tr w14:paraId="0563D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  <w:vAlign w:val="center"/>
          </w:tcPr>
          <w:p w14:paraId="2AEC08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center"/>
              <w:textAlignment w:val="auto"/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</w:pPr>
            <w:r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  <w:t>良好</w:t>
            </w:r>
          </w:p>
        </w:tc>
        <w:tc>
          <w:tcPr>
            <w:tcW w:w="1701" w:type="dxa"/>
            <w:vAlign w:val="center"/>
          </w:tcPr>
          <w:p w14:paraId="3C0E90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center"/>
              <w:textAlignment w:val="auto"/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</w:pPr>
            <w:r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  <w:t>10-12分</w:t>
            </w:r>
          </w:p>
        </w:tc>
        <w:tc>
          <w:tcPr>
            <w:tcW w:w="5040" w:type="dxa"/>
            <w:vAlign w:val="center"/>
          </w:tcPr>
          <w:p w14:paraId="15CD70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center"/>
              <w:textAlignment w:val="auto"/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</w:pPr>
            <w:r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  <w:t>作品为原创，无抄袭行为；构思有新意，具备个人创作思考，仅在通用技法上有合理的参考借鉴，不影响作品原创性。</w:t>
            </w:r>
          </w:p>
        </w:tc>
      </w:tr>
      <w:tr w14:paraId="6C2AEB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  <w:vAlign w:val="center"/>
          </w:tcPr>
          <w:p w14:paraId="62F882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center"/>
              <w:textAlignment w:val="auto"/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</w:pPr>
            <w:r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  <w:t>合格</w:t>
            </w:r>
          </w:p>
        </w:tc>
        <w:tc>
          <w:tcPr>
            <w:tcW w:w="1701" w:type="dxa"/>
            <w:vAlign w:val="center"/>
          </w:tcPr>
          <w:p w14:paraId="72A65D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center"/>
              <w:textAlignment w:val="auto"/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</w:pPr>
            <w:r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  <w:t>6-9分</w:t>
            </w:r>
          </w:p>
        </w:tc>
        <w:tc>
          <w:tcPr>
            <w:tcW w:w="5040" w:type="dxa"/>
            <w:vAlign w:val="center"/>
          </w:tcPr>
          <w:p w14:paraId="735057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center"/>
              <w:textAlignment w:val="auto"/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</w:pPr>
            <w:r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  <w:t>作品核心内容为自主创作，无明显抄袭痕迹，仅存在少量非核心内容的参考借鉴，不影响作品整体原创性。</w:t>
            </w:r>
          </w:p>
        </w:tc>
      </w:tr>
      <w:tr w14:paraId="50CAD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  <w:vAlign w:val="center"/>
          </w:tcPr>
          <w:p w14:paraId="459379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center"/>
              <w:textAlignment w:val="auto"/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</w:pPr>
            <w:r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  <w:t>不合格</w:t>
            </w:r>
          </w:p>
        </w:tc>
        <w:tc>
          <w:tcPr>
            <w:tcW w:w="1701" w:type="dxa"/>
            <w:vAlign w:val="center"/>
          </w:tcPr>
          <w:p w14:paraId="45B801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center"/>
              <w:textAlignment w:val="auto"/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</w:pPr>
            <w:r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  <w:t>0-5分</w:t>
            </w:r>
          </w:p>
        </w:tc>
        <w:tc>
          <w:tcPr>
            <w:tcW w:w="5040" w:type="dxa"/>
            <w:vAlign w:val="center"/>
          </w:tcPr>
          <w:p w14:paraId="3F1CD9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center"/>
              <w:textAlignment w:val="auto"/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</w:pPr>
            <w:r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  <w:t>作品存在抄袭、代笔、过度借鉴、侵权等违规行为，核心内容非原创，不符合大赛原创要求。</w:t>
            </w:r>
          </w:p>
        </w:tc>
      </w:tr>
      <w:bookmarkEnd w:id="3"/>
    </w:tbl>
    <w:p w14:paraId="3CCC8F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jc w:val="left"/>
        <w:textAlignment w:val="auto"/>
        <w:rPr>
          <w:rFonts w:hint="eastAsia" w:ascii="黑体" w:hAnsi="黑体" w:eastAsia="黑体" w:cs="方正小标宋简体"/>
          <w:kern w:val="2"/>
          <w:sz w:val="32"/>
          <w:szCs w:val="32"/>
          <w:lang w:val="en-US" w:eastAsia="zh-CN" w:bidi="ar-SA"/>
          <w14:ligatures w14:val="none"/>
        </w:rPr>
      </w:pPr>
      <w:r>
        <w:rPr>
          <w:rFonts w:hint="eastAsia" w:ascii="黑体" w:hAnsi="黑体" w:eastAsia="黑体" w:cs="方正小标宋简体"/>
          <w:kern w:val="2"/>
          <w:sz w:val="32"/>
          <w:szCs w:val="32"/>
          <w:lang w:val="en-US" w:eastAsia="zh-CN" w:bidi="ar-SA"/>
          <w14:ligatures w14:val="none"/>
        </w:rPr>
        <w:t>四、创作规范（10分）：</w:t>
      </w:r>
    </w:p>
    <w:tbl>
      <w:tblPr>
        <w:tblStyle w:val="1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5"/>
        <w:gridCol w:w="1559"/>
        <w:gridCol w:w="5182"/>
      </w:tblGrid>
      <w:tr w14:paraId="69AA70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</w:tcPr>
          <w:p w14:paraId="2F9ECB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center"/>
              <w:textAlignment w:val="auto"/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</w:pPr>
            <w:r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  <w:t>评分等级</w:t>
            </w:r>
          </w:p>
        </w:tc>
        <w:tc>
          <w:tcPr>
            <w:tcW w:w="1559" w:type="dxa"/>
          </w:tcPr>
          <w:p w14:paraId="79F765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center"/>
              <w:textAlignment w:val="auto"/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</w:pPr>
            <w:r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  <w:t>分值区间</w:t>
            </w:r>
          </w:p>
        </w:tc>
        <w:tc>
          <w:tcPr>
            <w:tcW w:w="5182" w:type="dxa"/>
          </w:tcPr>
          <w:p w14:paraId="2303F3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center"/>
              <w:textAlignment w:val="auto"/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</w:pPr>
            <w:r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  <w:t>评分标准</w:t>
            </w:r>
          </w:p>
        </w:tc>
      </w:tr>
      <w:tr w14:paraId="1FD37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  <w:vAlign w:val="center"/>
          </w:tcPr>
          <w:p w14:paraId="4AAACC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center"/>
              <w:textAlignment w:val="auto"/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</w:pPr>
            <w:r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  <w:t>优秀</w:t>
            </w:r>
          </w:p>
        </w:tc>
        <w:tc>
          <w:tcPr>
            <w:tcW w:w="1559" w:type="dxa"/>
            <w:vAlign w:val="center"/>
          </w:tcPr>
          <w:p w14:paraId="156E30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center"/>
              <w:textAlignment w:val="auto"/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</w:pPr>
            <w:r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  <w:t>9-10分</w:t>
            </w:r>
          </w:p>
        </w:tc>
        <w:tc>
          <w:tcPr>
            <w:tcW w:w="5182" w:type="dxa"/>
          </w:tcPr>
          <w:p w14:paraId="3F50F4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center"/>
              <w:textAlignment w:val="auto"/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</w:pPr>
            <w:r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  <w:t>完全符合大赛参赛规范，作品类别、尺寸、材质、提交格式等均严格符合要求；作品完整无破损、无污渍，落款规范，标注清晰，无任何违规内容。</w:t>
            </w:r>
          </w:p>
        </w:tc>
      </w:tr>
      <w:tr w14:paraId="0CAD80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  <w:vAlign w:val="center"/>
          </w:tcPr>
          <w:p w14:paraId="0E006E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center"/>
              <w:textAlignment w:val="auto"/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</w:pPr>
            <w:r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  <w:t>良好</w:t>
            </w:r>
          </w:p>
        </w:tc>
        <w:tc>
          <w:tcPr>
            <w:tcW w:w="1559" w:type="dxa"/>
            <w:vAlign w:val="center"/>
          </w:tcPr>
          <w:p w14:paraId="419249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center"/>
              <w:textAlignment w:val="auto"/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</w:pPr>
            <w:r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  <w:t>7-8分</w:t>
            </w:r>
          </w:p>
        </w:tc>
        <w:tc>
          <w:tcPr>
            <w:tcW w:w="5182" w:type="dxa"/>
          </w:tcPr>
          <w:p w14:paraId="241D21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center"/>
              <w:textAlignment w:val="auto"/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</w:pPr>
            <w:r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  <w:t>符合大赛参赛规范，作品完整无违规内容，仅在落款、标注等细节上存在不影响整体评审的微小瑕疵。</w:t>
            </w:r>
          </w:p>
        </w:tc>
      </w:tr>
      <w:tr w14:paraId="7BE7E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  <w:vAlign w:val="center"/>
          </w:tcPr>
          <w:p w14:paraId="7714C7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center"/>
              <w:textAlignment w:val="auto"/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</w:pPr>
            <w:r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  <w:t>合格</w:t>
            </w:r>
          </w:p>
        </w:tc>
        <w:tc>
          <w:tcPr>
            <w:tcW w:w="1559" w:type="dxa"/>
            <w:vAlign w:val="center"/>
          </w:tcPr>
          <w:p w14:paraId="732942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center"/>
              <w:textAlignment w:val="auto"/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</w:pPr>
            <w:r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  <w:t>4-6分</w:t>
            </w:r>
          </w:p>
        </w:tc>
        <w:tc>
          <w:tcPr>
            <w:tcW w:w="5182" w:type="dxa"/>
          </w:tcPr>
          <w:p w14:paraId="10D950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center"/>
              <w:textAlignment w:val="auto"/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</w:pPr>
            <w:r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  <w:t>基本符合大赛参赛规范，无严重违规内容，存在少量不影响作品核心评审的格式、细节问题。</w:t>
            </w:r>
          </w:p>
        </w:tc>
      </w:tr>
      <w:tr w14:paraId="5A3286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  <w:vAlign w:val="center"/>
          </w:tcPr>
          <w:p w14:paraId="0B6BE1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center"/>
              <w:textAlignment w:val="auto"/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</w:pPr>
            <w:r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  <w:t>不合格</w:t>
            </w:r>
          </w:p>
        </w:tc>
        <w:tc>
          <w:tcPr>
            <w:tcW w:w="1559" w:type="dxa"/>
            <w:vAlign w:val="center"/>
          </w:tcPr>
          <w:p w14:paraId="44B10F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center"/>
              <w:textAlignment w:val="auto"/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</w:pPr>
            <w:r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  <w:t>0-3分</w:t>
            </w:r>
          </w:p>
        </w:tc>
        <w:tc>
          <w:tcPr>
            <w:tcW w:w="5182" w:type="dxa"/>
          </w:tcPr>
          <w:p w14:paraId="57B1C7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center"/>
              <w:textAlignment w:val="auto"/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</w:pPr>
            <w:r>
              <w:rPr>
                <w:rFonts w:hint="eastAsia" w:ascii="仿宋_GB2312" w:hAnsi="黑体" w:eastAsia="仿宋_GB2312" w:cs="方正小标宋简体"/>
                <w:sz w:val="24"/>
                <w14:ligatures w14:val="none"/>
              </w:rPr>
              <w:t>严重不符合大赛参赛规范，存在违规内容，或作品类别、尺寸、材质等核心要求不符合规定，作品残缺，影响正常评审。</w:t>
            </w:r>
          </w:p>
        </w:tc>
      </w:tr>
    </w:tbl>
    <w:p w14:paraId="08E97B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jc w:val="center"/>
        <w:textAlignment w:val="auto"/>
        <w:rPr>
          <w:rFonts w:hint="eastAsia" w:ascii="仿宋_GB2312" w:hAnsi="黑体" w:eastAsia="仿宋_GB2312" w:cs="方正小标宋简体"/>
          <w:sz w:val="24"/>
          <w14:ligatures w14:val="none"/>
        </w:rPr>
      </w:pP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46EF38"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47D453E">
                          <w:pPr>
                            <w:pStyle w:val="11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47D453E">
                    <w:pPr>
                      <w:pStyle w:val="11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370"/>
    <w:rsid w:val="00073370"/>
    <w:rsid w:val="00565849"/>
    <w:rsid w:val="005F303F"/>
    <w:rsid w:val="00762CE4"/>
    <w:rsid w:val="007805F9"/>
    <w:rsid w:val="00DD21E7"/>
    <w:rsid w:val="11956134"/>
    <w:rsid w:val="2FC17D98"/>
    <w:rsid w:val="4B210E9A"/>
    <w:rsid w:val="75BC6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8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7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16">
    <w:name w:val="Table Grid"/>
    <w:basedOn w:val="15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">
    <w:name w:val="标题 1 字符"/>
    <w:basedOn w:val="17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9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20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1">
    <w:name w:val="标题 4 字符"/>
    <w:basedOn w:val="17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2">
    <w:name w:val="标题 5 字符"/>
    <w:basedOn w:val="17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3">
    <w:name w:val="标题 6 字符"/>
    <w:basedOn w:val="17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4">
    <w:name w:val="标题 7 字符"/>
    <w:basedOn w:val="17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8 字符"/>
    <w:basedOn w:val="17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9 字符"/>
    <w:basedOn w:val="17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字符"/>
    <w:basedOn w:val="17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7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0">
    <w:name w:val="引用 字符"/>
    <w:basedOn w:val="17"/>
    <w:link w:val="29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Intense Emphasis"/>
    <w:basedOn w:val="17"/>
    <w:qFormat/>
    <w:uiPriority w:val="21"/>
    <w:rPr>
      <w:i/>
      <w:iCs/>
      <w:color w:val="2F5597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4">
    <w:name w:val="明显引用 字符"/>
    <w:basedOn w:val="17"/>
    <w:link w:val="33"/>
    <w:qFormat/>
    <w:uiPriority w:val="30"/>
    <w:rPr>
      <w:i/>
      <w:iCs/>
      <w:color w:val="2F5597" w:themeColor="accent1" w:themeShade="BF"/>
    </w:rPr>
  </w:style>
  <w:style w:type="character" w:customStyle="1" w:styleId="35">
    <w:name w:val="Intense Reference"/>
    <w:basedOn w:val="17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6">
    <w:name w:val="页眉 字符"/>
    <w:basedOn w:val="17"/>
    <w:link w:val="12"/>
    <w:qFormat/>
    <w:uiPriority w:val="99"/>
    <w:rPr>
      <w:sz w:val="18"/>
      <w:szCs w:val="18"/>
    </w:rPr>
  </w:style>
  <w:style w:type="character" w:customStyle="1" w:styleId="37">
    <w:name w:val="页脚 字符"/>
    <w:basedOn w:val="17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866</Words>
  <Characters>906</Characters>
  <Lines>52</Lines>
  <Paragraphs>43</Paragraphs>
  <TotalTime>0</TotalTime>
  <ScaleCrop>false</ScaleCrop>
  <LinksUpToDate>false</LinksUpToDate>
  <CharactersWithSpaces>907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2026-03-13T04:14:00Z</dcterms:created>
  <dc:creator>沣轩 姜</dc:creator>
  <cp:lastModifiedBy>藏鸦.</cp:lastModifiedBy>
  <dcterms:modified xsi:type="dcterms:W3CDTF">2026-03-17T11:25:02Z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eyJoZGlkIjoiMGE0MDkzMThiZjBhYTE4YmVmZGEzMGViNzAxZTFhNzciLCJ1c2VySWQiOiIxNDAxMTE2MzM1In0=</vt:lpwstr>
  </property>
  <property fmtid="{D5CDD505-2E9C-101B-9397-08002B2CF9AE}" pid="3" name="KSOProductBuildVer">
    <vt:lpwstr>2052-12.1.0.25225</vt:lpwstr>
  </property>
  <property fmtid="{D5CDD505-2E9C-101B-9397-08002B2CF9AE}" pid="4" name="ICV">
    <vt:lpwstr>82B1525B49544076B077DF111BDBBAC4_13</vt:lpwstr>
  </property>
</Properties>
</file>